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C38" w:rsidRPr="00C76D31" w:rsidRDefault="00DD7C38" w:rsidP="00DD7C38">
      <w:pPr>
        <w:rPr>
          <w:rFonts w:ascii="Times New Roman" w:hAnsi="Times New Roman"/>
          <w:b/>
          <w:sz w:val="28"/>
          <w:szCs w:val="28"/>
          <w:shd w:val="clear" w:color="auto" w:fill="FFFFFF"/>
        </w:rPr>
      </w:pPr>
    </w:p>
    <w:tbl>
      <w:tblPr>
        <w:tblpPr w:leftFromText="180" w:rightFromText="180" w:vertAnchor="text" w:horzAnchor="page" w:tblpX="913"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DD7C38" w:rsidRPr="00C76D31" w:rsidTr="00364DEE">
        <w:tc>
          <w:tcPr>
            <w:tcW w:w="4361" w:type="dxa"/>
            <w:tcBorders>
              <w:top w:val="nil"/>
              <w:left w:val="nil"/>
              <w:bottom w:val="nil"/>
              <w:right w:val="nil"/>
            </w:tcBorders>
            <w:shd w:val="clear" w:color="auto" w:fill="auto"/>
          </w:tcPr>
          <w:p w:rsidR="00DD7C38" w:rsidRPr="00C76D31" w:rsidRDefault="00DD7C38" w:rsidP="00364DEE">
            <w:pPr>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BỘ TƯ PHÁP</w:t>
            </w:r>
            <w:r w:rsidRPr="00C76D31">
              <w:rPr>
                <w:rFonts w:ascii="Times New Roman" w:hAnsi="Times New Roman"/>
                <w:b/>
                <w:noProof/>
                <w:sz w:val="28"/>
                <w:szCs w:val="28"/>
                <w:lang w:val="en-GB" w:eastAsia="en-GB"/>
              </w:rPr>
              <mc:AlternateContent>
                <mc:Choice Requires="wps">
                  <w:drawing>
                    <wp:anchor distT="4294967295" distB="4294967295" distL="114300" distR="114300" simplePos="0" relativeHeight="251659264" behindDoc="0" locked="0" layoutInCell="1" allowOverlap="1" wp14:anchorId="73A7FA62" wp14:editId="0E3D7BD0">
                      <wp:simplePos x="0" y="0"/>
                      <wp:positionH relativeFrom="column">
                        <wp:posOffset>863600</wp:posOffset>
                      </wp:positionH>
                      <wp:positionV relativeFrom="paragraph">
                        <wp:posOffset>200024</wp:posOffset>
                      </wp:positionV>
                      <wp:extent cx="82804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5.75pt" to="133.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pg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Mk9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"/>
                  </w:pict>
                </mc:Fallback>
              </mc:AlternateContent>
            </w:r>
          </w:p>
        </w:tc>
      </w:tr>
    </w:tbl>
    <w:p w:rsidR="00DD7C38" w:rsidRPr="00C76D31" w:rsidRDefault="00DD7C38" w:rsidP="00DD7C38">
      <w:pPr>
        <w:spacing w:after="0" w:line="240" w:lineRule="auto"/>
        <w:jc w:val="center"/>
        <w:rPr>
          <w:rFonts w:ascii="Times New Roman" w:hAnsi="Times New Roman"/>
          <w:b/>
          <w:sz w:val="28"/>
          <w:szCs w:val="28"/>
          <w:shd w:val="clear" w:color="auto" w:fill="FFFFFF"/>
        </w:rPr>
      </w:pPr>
      <w:r w:rsidRPr="00C76D31">
        <w:rPr>
          <w:rFonts w:ascii="Times New Roman" w:hAnsi="Times New Roman"/>
          <w:b/>
          <w:sz w:val="28"/>
          <w:szCs w:val="28"/>
          <w:shd w:val="clear" w:color="auto" w:fill="FFFFFF"/>
        </w:rPr>
        <w:t xml:space="preserve"> PHỤ LỤC</w:t>
      </w:r>
    </w:p>
    <w:p w:rsidR="00DD7C38" w:rsidRPr="00DD7C38" w:rsidRDefault="00DD7C38" w:rsidP="00DD7C38">
      <w:pPr>
        <w:pStyle w:val="BodyText"/>
        <w:spacing w:before="0" w:after="0" w:line="240" w:lineRule="auto"/>
        <w:jc w:val="center"/>
        <w:rPr>
          <w:rFonts w:ascii="Times New Roman" w:hAnsi="Times New Roman"/>
          <w:b/>
          <w:szCs w:val="28"/>
          <w:lang w:val="nl-NL"/>
        </w:rPr>
      </w:pPr>
      <w:r w:rsidRPr="00DD7C38">
        <w:rPr>
          <w:rFonts w:ascii="Times New Roman" w:hAnsi="Times New Roman"/>
          <w:b/>
          <w:szCs w:val="28"/>
          <w:lang w:val="nl-NL"/>
        </w:rPr>
        <w:t xml:space="preserve">Danh mục biểu báo cáo thống kê </w:t>
      </w:r>
      <w:r w:rsidR="00E84BCD">
        <w:rPr>
          <w:rFonts w:ascii="Times New Roman" w:hAnsi="Times New Roman"/>
          <w:b/>
          <w:szCs w:val="28"/>
          <w:lang w:val="nl-NL"/>
        </w:rPr>
        <w:t>năm 2019</w:t>
      </w:r>
      <w:r w:rsidRPr="00DD7C38">
        <w:rPr>
          <w:rFonts w:ascii="Times New Roman" w:hAnsi="Times New Roman"/>
          <w:b/>
          <w:szCs w:val="28"/>
          <w:lang w:val="nl-NL"/>
        </w:rPr>
        <w:t xml:space="preserve"> thuộc trách nhiệm báo cáo của các đơn vị thuộc Bộ theo quy định tại Thông tư số 03/2019/TT-BTP ngày 20/3/2019 của Bộ Tư pháp quy định một số nội dung về hoạt động thống kê của Ngành Tư pháp</w:t>
      </w:r>
    </w:p>
    <w:p w:rsidR="00DD7C38" w:rsidRPr="00E84BCD" w:rsidRDefault="00DD7C38" w:rsidP="00DD7C38">
      <w:pPr>
        <w:pStyle w:val="BodyText"/>
        <w:spacing w:before="0" w:after="0" w:line="240" w:lineRule="auto"/>
        <w:jc w:val="center"/>
        <w:rPr>
          <w:rFonts w:ascii="Times New Roman" w:hAnsi="Times New Roman"/>
          <w:b/>
          <w:szCs w:val="28"/>
          <w:shd w:val="clear" w:color="auto" w:fill="FFFFFF"/>
          <w:lang w:val="nl-NL"/>
        </w:rPr>
      </w:pPr>
      <w:r>
        <w:rPr>
          <w:rFonts w:ascii="Times New Roman" w:hAnsi="Times New Roman"/>
          <w:i/>
          <w:szCs w:val="28"/>
          <w:lang w:val="nl-NL"/>
        </w:rPr>
        <w:t xml:space="preserve">(Kèm theo Công văn số </w:t>
      </w:r>
      <w:r w:rsidR="006B5457">
        <w:rPr>
          <w:rFonts w:ascii="Times New Roman" w:hAnsi="Times New Roman"/>
          <w:i/>
          <w:szCs w:val="28"/>
          <w:lang w:val="nl-NL"/>
        </w:rPr>
        <w:t>4302</w:t>
      </w:r>
      <w:r w:rsidR="00E84BCD">
        <w:rPr>
          <w:rFonts w:ascii="Times New Roman" w:hAnsi="Times New Roman"/>
          <w:i/>
          <w:szCs w:val="28"/>
          <w:lang w:val="nl-NL"/>
        </w:rPr>
        <w:t xml:space="preserve"> </w:t>
      </w:r>
      <w:r>
        <w:rPr>
          <w:rFonts w:ascii="Times New Roman" w:hAnsi="Times New Roman"/>
          <w:i/>
          <w:szCs w:val="28"/>
          <w:lang w:val="nl-NL"/>
        </w:rPr>
        <w:t xml:space="preserve">/BTP-VP  ngày </w:t>
      </w:r>
      <w:r w:rsidR="00E84BCD">
        <w:rPr>
          <w:rFonts w:ascii="Times New Roman" w:hAnsi="Times New Roman"/>
          <w:i/>
          <w:szCs w:val="28"/>
          <w:lang w:val="nl-NL"/>
        </w:rPr>
        <w:t xml:space="preserve"> </w:t>
      </w:r>
      <w:r w:rsidR="006B5457">
        <w:rPr>
          <w:rFonts w:ascii="Times New Roman" w:hAnsi="Times New Roman"/>
          <w:i/>
          <w:szCs w:val="28"/>
          <w:lang w:val="nl-NL"/>
        </w:rPr>
        <w:t>31/10/2019</w:t>
      </w:r>
      <w:bookmarkStart w:id="0" w:name="_GoBack"/>
      <w:bookmarkEnd w:id="0"/>
      <w:r>
        <w:rPr>
          <w:rFonts w:ascii="Times New Roman" w:hAnsi="Times New Roman"/>
          <w:i/>
          <w:szCs w:val="28"/>
          <w:lang w:val="nl-NL"/>
        </w:rPr>
        <w:t xml:space="preserve"> của Bộ Tư pháp)</w:t>
      </w:r>
    </w:p>
    <w:p w:rsidR="00DD7C38" w:rsidRPr="00DD7C38" w:rsidRDefault="00DD7C38" w:rsidP="00DD7C38">
      <w:pPr>
        <w:pStyle w:val="BodyText"/>
        <w:spacing w:before="0" w:after="0" w:line="240" w:lineRule="auto"/>
        <w:jc w:val="center"/>
        <w:rPr>
          <w:rFonts w:ascii="Times New Roman" w:hAnsi="Times New Roman"/>
          <w:b/>
          <w:szCs w:val="28"/>
          <w:lang w:val="nl-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04"/>
        <w:gridCol w:w="5372"/>
      </w:tblGrid>
      <w:tr w:rsidR="00DD7C38" w:rsidRPr="00DD7C38" w:rsidTr="0097404D">
        <w:trPr>
          <w:tblHeader/>
        </w:trPr>
        <w:tc>
          <w:tcPr>
            <w:tcW w:w="746"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97404D">
            <w:pPr>
              <w:spacing w:before="120" w:after="120" w:line="240" w:lineRule="auto"/>
              <w:jc w:val="center"/>
              <w:rPr>
                <w:rFonts w:ascii="Times New Roman" w:hAnsi="Times New Roman"/>
                <w:b/>
                <w:bCs/>
                <w:color w:val="000000"/>
                <w:sz w:val="28"/>
                <w:szCs w:val="28"/>
              </w:rPr>
            </w:pPr>
            <w:r w:rsidRPr="00DD7C38">
              <w:rPr>
                <w:rFonts w:ascii="Times New Roman" w:hAnsi="Times New Roman"/>
                <w:b/>
                <w:bCs/>
                <w:color w:val="000000"/>
                <w:sz w:val="28"/>
                <w:szCs w:val="28"/>
              </w:rPr>
              <w:t>STT</w:t>
            </w:r>
          </w:p>
        </w:tc>
        <w:tc>
          <w:tcPr>
            <w:tcW w:w="3204"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97404D">
            <w:pPr>
              <w:spacing w:before="120" w:after="120" w:line="240" w:lineRule="auto"/>
              <w:jc w:val="center"/>
              <w:rPr>
                <w:rFonts w:ascii="Times New Roman" w:hAnsi="Times New Roman"/>
                <w:b/>
                <w:bCs/>
                <w:color w:val="000000"/>
                <w:sz w:val="28"/>
                <w:szCs w:val="28"/>
              </w:rPr>
            </w:pPr>
            <w:r w:rsidRPr="00DD7C38">
              <w:rPr>
                <w:rFonts w:ascii="Times New Roman" w:hAnsi="Times New Roman"/>
                <w:b/>
                <w:bCs/>
                <w:color w:val="000000"/>
                <w:sz w:val="28"/>
                <w:szCs w:val="28"/>
              </w:rPr>
              <w:t>Ký hiệu biểu</w:t>
            </w:r>
          </w:p>
        </w:tc>
        <w:tc>
          <w:tcPr>
            <w:tcW w:w="5372" w:type="dxa"/>
            <w:tcBorders>
              <w:top w:val="single" w:sz="4" w:space="0" w:color="auto"/>
              <w:left w:val="single" w:sz="4" w:space="0" w:color="auto"/>
              <w:bottom w:val="single" w:sz="4" w:space="0" w:color="auto"/>
              <w:right w:val="single" w:sz="4" w:space="0" w:color="auto"/>
            </w:tcBorders>
            <w:vAlign w:val="center"/>
            <w:hideMark/>
          </w:tcPr>
          <w:p w:rsidR="00DD7C38" w:rsidRPr="00DD7C38" w:rsidRDefault="00DD7C38" w:rsidP="0097404D">
            <w:pPr>
              <w:spacing w:before="120" w:after="120" w:line="240" w:lineRule="auto"/>
              <w:jc w:val="center"/>
              <w:rPr>
                <w:rFonts w:ascii="Times New Roman" w:hAnsi="Times New Roman"/>
                <w:b/>
                <w:bCs/>
                <w:color w:val="000000"/>
                <w:sz w:val="28"/>
                <w:szCs w:val="28"/>
              </w:rPr>
            </w:pPr>
            <w:r w:rsidRPr="00DD7C38">
              <w:rPr>
                <w:rFonts w:ascii="Times New Roman" w:hAnsi="Times New Roman"/>
                <w:b/>
                <w:bCs/>
                <w:color w:val="000000"/>
                <w:sz w:val="28"/>
                <w:szCs w:val="28"/>
              </w:rPr>
              <w:t>Tên biểu</w:t>
            </w:r>
          </w:p>
        </w:tc>
      </w:tr>
      <w:tr w:rsidR="00DD7C38"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tcPr>
          <w:p w:rsidR="00DD7C38" w:rsidRPr="00DD7C38" w:rsidRDefault="00DD7C38" w:rsidP="0097404D">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Các biểu báo cáo thống kê thuộc trách nhiệm báo cáo </w:t>
            </w:r>
          </w:p>
          <w:p w:rsidR="00DD7C38" w:rsidRPr="00DD7C38" w:rsidRDefault="00DD7C38" w:rsidP="0097404D">
            <w:pPr>
              <w:spacing w:after="0" w:line="240" w:lineRule="auto"/>
              <w:jc w:val="center"/>
              <w:rPr>
                <w:rFonts w:ascii="Times New Roman" w:hAnsi="Times New Roman"/>
                <w:b/>
                <w:bCs/>
                <w:i/>
                <w:iCs/>
                <w:color w:val="000000"/>
                <w:sz w:val="28"/>
                <w:szCs w:val="28"/>
              </w:rPr>
            </w:pPr>
            <w:r w:rsidRPr="00DD7C38">
              <w:rPr>
                <w:rFonts w:ascii="Times New Roman" w:hAnsi="Times New Roman"/>
                <w:b/>
                <w:bCs/>
                <w:i/>
                <w:iCs/>
                <w:color w:val="000000"/>
                <w:sz w:val="28"/>
                <w:szCs w:val="28"/>
              </w:rPr>
              <w:t xml:space="preserve">của </w:t>
            </w:r>
            <w:r w:rsidRPr="00DD7C38">
              <w:rPr>
                <w:rFonts w:ascii="Times New Roman" w:hAnsi="Times New Roman"/>
                <w:b/>
                <w:i/>
                <w:sz w:val="28"/>
                <w:szCs w:val="28"/>
                <w:lang w:val="nl-NL"/>
              </w:rPr>
              <w:t xml:space="preserve">các đơn vị thuộc Bộ </w:t>
            </w:r>
            <w:r w:rsidRPr="00DD7C38">
              <w:rPr>
                <w:rFonts w:ascii="Times New Roman" w:hAnsi="Times New Roman"/>
                <w:b/>
                <w:bCs/>
                <w:i/>
                <w:iCs/>
                <w:color w:val="000000"/>
                <w:sz w:val="28"/>
                <w:szCs w:val="28"/>
              </w:rPr>
              <w:t>(03 biểu)</w:t>
            </w:r>
          </w:p>
        </w:tc>
      </w:tr>
      <w:tr w:rsidR="0097404D"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01e/BTP/VĐC/XDPL</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Số VBQPPL do Bộ Tư pháp chủ trì soạn thảo, đã được ban hành; Số dự thảo VBQPPL đã được Bộ Tư pháp thẩm định</w:t>
            </w:r>
          </w:p>
        </w:tc>
      </w:tr>
      <w:tr w:rsidR="0097404D" w:rsidRPr="00DD7C38" w:rsidTr="00364DEE">
        <w:tc>
          <w:tcPr>
            <w:tcW w:w="746" w:type="dxa"/>
            <w:tcBorders>
              <w:top w:val="single" w:sz="4" w:space="0" w:color="auto"/>
              <w:left w:val="single" w:sz="4" w:space="0" w:color="auto"/>
              <w:bottom w:val="single" w:sz="4" w:space="0" w:color="auto"/>
              <w:right w:val="single" w:sz="4" w:space="0" w:color="auto"/>
            </w:tcBorders>
            <w:vAlign w:val="center"/>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02b/BTP/VĐC/XDPL</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Văn bản quy phạm pháp luật lồng ghép vấn đề bình đẳng giới</w:t>
            </w:r>
          </w:p>
        </w:tc>
      </w:tr>
      <w:tr w:rsidR="0097404D" w:rsidRPr="00DD7C38" w:rsidTr="00364DEE">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color w:val="000000"/>
                <w:sz w:val="28"/>
                <w:szCs w:val="28"/>
              </w:rPr>
              <w:t>09e/BTP/PBGDPL</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Tình hình tổ chức và hoạt động phổ biến giáo dục pháp luật tại các bộ, ngành và cơ quan trung ương của các tổ chức chính trị xã hội</w:t>
            </w:r>
          </w:p>
        </w:tc>
      </w:tr>
      <w:tr w:rsidR="0097404D"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 xml:space="preserve">Các biểu báo cáo thống kê thuộc trách nhiệm báo cáo của </w:t>
            </w:r>
          </w:p>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Cục Kiểm tra văn bản quy phạm pháp luật (01 biểu)</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4c/BTP/KTrVB/KTTTQ</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Kết quả kiểm tra, xử lý văn bản theo thẩm quyền tại các Bộ, cơ quan ngang Bộ</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tcPr>
          <w:p w:rsidR="0097404D" w:rsidRPr="00DD7C38" w:rsidRDefault="0097404D" w:rsidP="00DD7C38">
            <w:pPr>
              <w:spacing w:before="40" w:after="40" w:line="264" w:lineRule="auto"/>
              <w:jc w:val="center"/>
              <w:rPr>
                <w:rFonts w:ascii="Times New Roman" w:hAnsi="Times New Roman"/>
                <w:color w:val="000000"/>
                <w:sz w:val="28"/>
                <w:szCs w:val="28"/>
              </w:rPr>
            </w:pPr>
            <w:r>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5d/BTP/KTrVB/RSVB</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Số VBQPPL đã được rà soát tại các Bộ, cơ quan ngang Bộ</w:t>
            </w:r>
          </w:p>
        </w:tc>
      </w:tr>
      <w:tr w:rsidR="0097404D"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 xml:space="preserve">Các biểu báo cáo thống kê thuộc trách nhiệm báo cáo của </w:t>
            </w:r>
          </w:p>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Vụ Pháp luật quốc tế (01 biểu)</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18/BTP/PLQT/TTTP</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Tình hình xử lý hồ sơ ủy thác tư pháp về dân sự tại Bộ Tư pháp</w:t>
            </w:r>
          </w:p>
        </w:tc>
      </w:tr>
      <w:tr w:rsidR="0097404D"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 xml:space="preserve">Các biểu báo cáo thống kê thuộc trách nhiệm báo cáo của </w:t>
            </w:r>
          </w:p>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Trung tâm Lý lịch tư pháp quốc gia (03 biểu)</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color w:val="000000"/>
                <w:sz w:val="28"/>
                <w:szCs w:val="28"/>
              </w:rPr>
              <w:t>19/BTP/LLTP</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Số phiếu LLTP đã cấp</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2</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sz w:val="28"/>
                <w:szCs w:val="28"/>
              </w:rPr>
              <w:br w:type="page"/>
            </w:r>
            <w:r w:rsidRPr="0097404D">
              <w:rPr>
                <w:rFonts w:ascii="Times New Roman" w:hAnsi="Times New Roman"/>
                <w:color w:val="000000"/>
                <w:sz w:val="28"/>
                <w:szCs w:val="28"/>
              </w:rPr>
              <w:t>20b/BTP/LLTP</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color w:val="000000"/>
                <w:sz w:val="28"/>
                <w:szCs w:val="28"/>
              </w:rPr>
              <w:t>Số lượng thông tin LLTP đã nhận được và xử lý của Trung tâm LLTPQG</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3</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sz w:val="28"/>
                <w:szCs w:val="28"/>
              </w:rPr>
            </w:pPr>
            <w:r w:rsidRPr="0097404D">
              <w:rPr>
                <w:rFonts w:ascii="Times New Roman" w:hAnsi="Times New Roman"/>
                <w:color w:val="000000"/>
                <w:sz w:val="28"/>
                <w:szCs w:val="28"/>
              </w:rPr>
              <w:t>21/BTP/LLTP</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color w:val="000000"/>
                <w:sz w:val="28"/>
                <w:szCs w:val="28"/>
              </w:rPr>
              <w:t>Số người có LLTP</w:t>
            </w:r>
          </w:p>
        </w:tc>
      </w:tr>
      <w:tr w:rsidR="0097404D" w:rsidRPr="00DD7C38" w:rsidTr="00364DEE">
        <w:tc>
          <w:tcPr>
            <w:tcW w:w="9322" w:type="dxa"/>
            <w:gridSpan w:val="3"/>
            <w:tcBorders>
              <w:top w:val="single" w:sz="4" w:space="0" w:color="auto"/>
              <w:left w:val="single" w:sz="4" w:space="0" w:color="auto"/>
              <w:bottom w:val="single" w:sz="4" w:space="0" w:color="auto"/>
              <w:right w:val="single" w:sz="4" w:space="0" w:color="auto"/>
            </w:tcBorders>
            <w:vAlign w:val="center"/>
            <w:hideMark/>
          </w:tcPr>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 xml:space="preserve">Các biểu báo cáo thống kê thuộc trách nhiệm báo cáo của </w:t>
            </w:r>
          </w:p>
          <w:p w:rsidR="0097404D" w:rsidRPr="0097404D" w:rsidRDefault="0097404D" w:rsidP="0097404D">
            <w:pPr>
              <w:spacing w:before="20" w:after="20" w:line="240" w:lineRule="auto"/>
              <w:jc w:val="center"/>
              <w:rPr>
                <w:rFonts w:ascii="Times New Roman" w:hAnsi="Times New Roman"/>
                <w:b/>
                <w:bCs/>
                <w:i/>
                <w:iCs/>
                <w:color w:val="000000"/>
                <w:sz w:val="28"/>
                <w:szCs w:val="28"/>
              </w:rPr>
            </w:pPr>
            <w:r w:rsidRPr="0097404D">
              <w:rPr>
                <w:rFonts w:ascii="Times New Roman" w:hAnsi="Times New Roman"/>
                <w:b/>
                <w:bCs/>
                <w:i/>
                <w:iCs/>
                <w:color w:val="000000"/>
                <w:sz w:val="28"/>
                <w:szCs w:val="28"/>
              </w:rPr>
              <w:t>Cục Đăng ký quốc gia giao dịch bảo đảm (01 biểu)</w:t>
            </w:r>
          </w:p>
        </w:tc>
      </w:tr>
      <w:tr w:rsidR="0097404D" w:rsidRPr="00DD7C38" w:rsidTr="0097404D">
        <w:tc>
          <w:tcPr>
            <w:tcW w:w="746" w:type="dxa"/>
            <w:tcBorders>
              <w:top w:val="single" w:sz="4" w:space="0" w:color="auto"/>
              <w:left w:val="single" w:sz="4" w:space="0" w:color="auto"/>
              <w:bottom w:val="single" w:sz="4" w:space="0" w:color="auto"/>
              <w:right w:val="single" w:sz="4" w:space="0" w:color="auto"/>
            </w:tcBorders>
            <w:vAlign w:val="center"/>
            <w:hideMark/>
          </w:tcPr>
          <w:p w:rsidR="0097404D" w:rsidRPr="00DD7C38" w:rsidRDefault="0097404D" w:rsidP="00DD7C38">
            <w:pPr>
              <w:spacing w:before="40" w:after="40" w:line="264" w:lineRule="auto"/>
              <w:jc w:val="center"/>
              <w:rPr>
                <w:rFonts w:ascii="Times New Roman" w:hAnsi="Times New Roman"/>
                <w:color w:val="000000"/>
                <w:sz w:val="28"/>
                <w:szCs w:val="28"/>
              </w:rPr>
            </w:pPr>
            <w:r w:rsidRPr="00DD7C38">
              <w:rPr>
                <w:rFonts w:ascii="Times New Roman" w:hAnsi="Times New Roman"/>
                <w:color w:val="000000"/>
                <w:sz w:val="28"/>
                <w:szCs w:val="28"/>
              </w:rPr>
              <w:t>1</w:t>
            </w:r>
          </w:p>
        </w:tc>
        <w:tc>
          <w:tcPr>
            <w:tcW w:w="3204"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rPr>
                <w:rFonts w:ascii="Times New Roman" w:hAnsi="Times New Roman"/>
                <w:color w:val="000000"/>
                <w:sz w:val="28"/>
                <w:szCs w:val="28"/>
              </w:rPr>
            </w:pPr>
            <w:r w:rsidRPr="0097404D">
              <w:rPr>
                <w:rFonts w:ascii="Times New Roman" w:hAnsi="Times New Roman"/>
                <w:color w:val="000000"/>
                <w:sz w:val="28"/>
                <w:szCs w:val="28"/>
              </w:rPr>
              <w:t>23a/BTP/ĐKQGGDBĐ</w:t>
            </w:r>
          </w:p>
        </w:tc>
        <w:tc>
          <w:tcPr>
            <w:tcW w:w="5372" w:type="dxa"/>
            <w:tcBorders>
              <w:top w:val="single" w:sz="4" w:space="0" w:color="auto"/>
              <w:left w:val="single" w:sz="4" w:space="0" w:color="auto"/>
              <w:bottom w:val="single" w:sz="4" w:space="0" w:color="auto"/>
              <w:right w:val="single" w:sz="4" w:space="0" w:color="auto"/>
            </w:tcBorders>
            <w:vAlign w:val="center"/>
          </w:tcPr>
          <w:p w:rsidR="0097404D" w:rsidRPr="0097404D" w:rsidRDefault="0097404D" w:rsidP="0097404D">
            <w:pPr>
              <w:spacing w:after="0" w:line="240" w:lineRule="auto"/>
              <w:jc w:val="both"/>
              <w:rPr>
                <w:rFonts w:ascii="Times New Roman" w:hAnsi="Times New Roman"/>
                <w:color w:val="000000"/>
                <w:sz w:val="28"/>
                <w:szCs w:val="28"/>
              </w:rPr>
            </w:pPr>
            <w:r w:rsidRPr="0097404D">
              <w:rPr>
                <w:rFonts w:ascii="Times New Roman" w:hAnsi="Times New Roman"/>
                <w:color w:val="000000"/>
                <w:sz w:val="28"/>
                <w:szCs w:val="28"/>
              </w:rPr>
              <w:t>Kết quả đăng ký, cung cấp thông tin về biện pháp bảo đảm, hợp đồng, thông báo kê biên tài sản là động sản (trừ tàu bay, tàu biển) và kết quả thông báo về việc thế chấp phương tiện giao thông</w:t>
            </w:r>
          </w:p>
        </w:tc>
      </w:tr>
    </w:tbl>
    <w:p w:rsidR="00DD7C38" w:rsidRPr="00DD7C38" w:rsidRDefault="00DD7C38" w:rsidP="00DD7C38">
      <w:pPr>
        <w:spacing w:line="312" w:lineRule="auto"/>
        <w:rPr>
          <w:rFonts w:ascii="Times New Roman" w:hAnsi="Times New Roman"/>
          <w:sz w:val="28"/>
          <w:szCs w:val="28"/>
        </w:rPr>
      </w:pPr>
    </w:p>
    <w:sectPr w:rsidR="00DD7C38" w:rsidRPr="00DD7C38" w:rsidSect="00DD7C38">
      <w:pgSz w:w="11907" w:h="16840" w:code="9"/>
      <w:pgMar w:top="851" w:right="1134" w:bottom="851"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43"/>
    <w:rsid w:val="00053CF5"/>
    <w:rsid w:val="003E6C16"/>
    <w:rsid w:val="003F3673"/>
    <w:rsid w:val="006B5457"/>
    <w:rsid w:val="00747343"/>
    <w:rsid w:val="00773D22"/>
    <w:rsid w:val="0097404D"/>
    <w:rsid w:val="00AF3989"/>
    <w:rsid w:val="00DD7C38"/>
    <w:rsid w:val="00E84BCD"/>
    <w:rsid w:val="00EE128A"/>
    <w:rsid w:val="00FA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43"/>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7343"/>
    <w:pPr>
      <w:spacing w:before="80" w:after="80" w:line="360" w:lineRule="auto"/>
      <w:jc w:val="both"/>
    </w:pPr>
    <w:rPr>
      <w:rFonts w:ascii=".VnTime" w:eastAsia="Times New Roman" w:hAnsi=".VnTime"/>
      <w:sz w:val="28"/>
      <w:szCs w:val="24"/>
    </w:rPr>
  </w:style>
  <w:style w:type="character" w:customStyle="1" w:styleId="BodyTextChar">
    <w:name w:val="Body Text Char"/>
    <w:basedOn w:val="DefaultParagraphFont"/>
    <w:link w:val="BodyText"/>
    <w:rsid w:val="00747343"/>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D2174-EEDE-462B-A3E2-93963E866DEF}"/>
</file>

<file path=customXml/itemProps2.xml><?xml version="1.0" encoding="utf-8"?>
<ds:datastoreItem xmlns:ds="http://schemas.openxmlformats.org/officeDocument/2006/customXml" ds:itemID="{CB8993E0-4208-4825-9B0C-A290A731757F}"/>
</file>

<file path=customXml/itemProps3.xml><?xml version="1.0" encoding="utf-8"?>
<ds:datastoreItem xmlns:ds="http://schemas.openxmlformats.org/officeDocument/2006/customXml" ds:itemID="{65E9A0C4-B40F-4B8E-8904-7E1DADA3F0AC}"/>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Administrator</cp:lastModifiedBy>
  <cp:revision>2</cp:revision>
  <dcterms:created xsi:type="dcterms:W3CDTF">2019-11-01T07:19:00Z</dcterms:created>
  <dcterms:modified xsi:type="dcterms:W3CDTF">2019-11-01T07:19:00Z</dcterms:modified>
</cp:coreProperties>
</file>